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9A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D9A" w:rsidRPr="00C134A2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134A2">
        <w:rPr>
          <w:rFonts w:ascii="Times New Roman" w:hAnsi="Times New Roman" w:cs="Times New Roman"/>
          <w:sz w:val="28"/>
          <w:szCs w:val="28"/>
        </w:rPr>
        <w:t>Получение единовременной выплаты из средств материнского капитала</w:t>
      </w:r>
    </w:p>
    <w:p w:rsidR="00DB3D9A" w:rsidRPr="00C134A2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 xml:space="preserve">Право на единовременную выплату имеют семьи, у которых после распоряжения средствами </w:t>
      </w:r>
      <w:proofErr w:type="spellStart"/>
      <w:r w:rsidRPr="00C134A2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C134A2">
        <w:rPr>
          <w:rFonts w:ascii="Times New Roman" w:hAnsi="Times New Roman" w:cs="Times New Roman"/>
          <w:sz w:val="28"/>
          <w:szCs w:val="28"/>
        </w:rPr>
        <w:t xml:space="preserve"> его остаток не превышает 10 тысяч рублей. </w:t>
      </w:r>
    </w:p>
    <w:p w:rsidR="00DB3D9A" w:rsidRPr="00C134A2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D9A" w:rsidRPr="00C134A2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D9A" w:rsidRPr="00C134A2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При возникновении такого права, Социальный фонд России (далее – СФР) уведомляет лиц, которым положена единовременная выплата, посредством Единого портала государственных услуг.</w:t>
      </w:r>
    </w:p>
    <w:p w:rsidR="00DB3D9A" w:rsidRPr="00C134A2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Заявление о распоряжении средствами материнского (семейного) капитала на получение единовременной выплаты может быть подано в территориальный орган СФР: в электронном виде посредством Единого портала государственных услуг, через многофункциональные центры, лично или через представителя; по почте.</w:t>
      </w:r>
    </w:p>
    <w:p w:rsidR="00DB3D9A" w:rsidRDefault="00DB3D9A" w:rsidP="00DB3D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Средства поступят на банковский счет лица в течение 5 рабочих дней со дня принятия территориальным органом СФР решения об удовлетворении заявления.</w:t>
      </w:r>
    </w:p>
    <w:p w:rsidR="00F326A0" w:rsidRDefault="00F326A0">
      <w:bookmarkStart w:id="0" w:name="_GoBack"/>
      <w:bookmarkEnd w:id="0"/>
    </w:p>
    <w:sectPr w:rsidR="00F3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9A"/>
    <w:rsid w:val="00DB3D9A"/>
    <w:rsid w:val="00F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D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2025-12-23T12:13:00Z</dcterms:created>
  <dcterms:modified xsi:type="dcterms:W3CDTF">2025-12-23T12:13:00Z</dcterms:modified>
</cp:coreProperties>
</file>