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AA6" w:rsidRPr="006279B9" w:rsidRDefault="009D0AA6" w:rsidP="009D0A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79B9">
        <w:rPr>
          <w:rFonts w:ascii="Times New Roman" w:hAnsi="Times New Roman" w:cs="Times New Roman"/>
          <w:sz w:val="28"/>
          <w:szCs w:val="28"/>
        </w:rPr>
        <w:t>Усилена уголовная ответственность за уклонение от исполнения обязанностей, предусмотренных законодательством об иностранных агентах</w:t>
      </w:r>
    </w:p>
    <w:p w:rsidR="009D0AA6" w:rsidRPr="006279B9" w:rsidRDefault="009D0AA6" w:rsidP="009D0A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79B9">
        <w:rPr>
          <w:rFonts w:ascii="Times New Roman" w:hAnsi="Times New Roman" w:cs="Times New Roman"/>
          <w:sz w:val="28"/>
          <w:szCs w:val="28"/>
        </w:rPr>
        <w:t>Федеральным законом от 15.10.2025 № 378-ФЗ усилена уголовная ответственность за уклонение от исполнения обязанностей, предусмотренных законодате</w:t>
      </w:r>
      <w:r>
        <w:rPr>
          <w:rFonts w:ascii="Times New Roman" w:hAnsi="Times New Roman" w:cs="Times New Roman"/>
          <w:sz w:val="28"/>
          <w:szCs w:val="28"/>
        </w:rPr>
        <w:t>льством об иностранных агентах.</w:t>
      </w:r>
    </w:p>
    <w:p w:rsidR="009D0AA6" w:rsidRPr="006279B9" w:rsidRDefault="009D0AA6" w:rsidP="009D0A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79B9">
        <w:rPr>
          <w:rFonts w:ascii="Times New Roman" w:hAnsi="Times New Roman" w:cs="Times New Roman"/>
          <w:sz w:val="28"/>
          <w:szCs w:val="28"/>
        </w:rPr>
        <w:t>Ранее уголовная ответственность по ст. 330.1 УК РФ наступала после того, как лицо дважды в течение года привлекалось к административной ответственности за совершение правонарушения, предусмотренного</w:t>
      </w:r>
      <w:r>
        <w:rPr>
          <w:rFonts w:ascii="Times New Roman" w:hAnsi="Times New Roman" w:cs="Times New Roman"/>
          <w:sz w:val="28"/>
          <w:szCs w:val="28"/>
        </w:rPr>
        <w:t xml:space="preserve"> частью 1 статьи 19.34 КоАП РФ.</w:t>
      </w:r>
    </w:p>
    <w:p w:rsidR="009D0AA6" w:rsidRPr="006279B9" w:rsidRDefault="009D0AA6" w:rsidP="009D0A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79B9">
        <w:rPr>
          <w:rFonts w:ascii="Times New Roman" w:hAnsi="Times New Roman" w:cs="Times New Roman"/>
          <w:sz w:val="28"/>
          <w:szCs w:val="28"/>
        </w:rPr>
        <w:t>Согласно внесенным изменениям теперь уголовная ответственность за уклонение от исполнения обязанностей по представлению документов, необходимых для включения в реестр иностранных агентов, нарушение порядка деятельности иностранного агента будет наступать для лица подвергнутого административному наказанию по ч. 1 ст. 19.34 КоАП РФ или имеющему уже судимость за совершение п</w:t>
      </w:r>
      <w:r>
        <w:rPr>
          <w:rFonts w:ascii="Times New Roman" w:hAnsi="Times New Roman" w:cs="Times New Roman"/>
          <w:sz w:val="28"/>
          <w:szCs w:val="28"/>
        </w:rPr>
        <w:t>реступления по ст. 330.1 УК РФ.</w:t>
      </w:r>
      <w:proofErr w:type="gramEnd"/>
    </w:p>
    <w:p w:rsidR="009D0AA6" w:rsidRDefault="009D0AA6" w:rsidP="009D0A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79B9">
        <w:rPr>
          <w:rFonts w:ascii="Times New Roman" w:hAnsi="Times New Roman" w:cs="Times New Roman"/>
          <w:sz w:val="28"/>
          <w:szCs w:val="28"/>
        </w:rPr>
        <w:t>Федеральный закон вступил в силу с 26.10.2025.</w:t>
      </w:r>
    </w:p>
    <w:p w:rsidR="009D0AA6" w:rsidRDefault="009D0AA6" w:rsidP="009D0A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0AA6" w:rsidRDefault="009D0AA6" w:rsidP="009D0A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326A0" w:rsidRDefault="00F326A0">
      <w:bookmarkStart w:id="0" w:name="_GoBack"/>
      <w:bookmarkEnd w:id="0"/>
    </w:p>
    <w:sectPr w:rsidR="00F3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A6"/>
    <w:rsid w:val="009D0AA6"/>
    <w:rsid w:val="00F3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A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A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2025-12-23T13:39:00Z</dcterms:created>
  <dcterms:modified xsi:type="dcterms:W3CDTF">2025-12-23T13:39:00Z</dcterms:modified>
</cp:coreProperties>
</file>